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7" w:rsidRDefault="00105187" w:rsidP="00FF1CAF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INFORMACIÓN TÉCNICA </w:t>
      </w:r>
    </w:p>
    <w:p w:rsidR="002147D7" w:rsidRDefault="00105187">
      <w:pPr>
        <w:spacing w:after="0" w:line="259" w:lineRule="auto"/>
        <w:ind w:left="0" w:right="89" w:firstLine="0"/>
        <w:jc w:val="right"/>
      </w:pPr>
      <w:r>
        <w:t xml:space="preserve"> </w:t>
      </w:r>
    </w:p>
    <w:p w:rsidR="002147D7" w:rsidRDefault="00105187">
      <w:pPr>
        <w:spacing w:after="16" w:line="259" w:lineRule="auto"/>
        <w:ind w:left="0" w:right="89" w:firstLine="0"/>
        <w:jc w:val="right"/>
      </w:pPr>
      <w:r>
        <w:t xml:space="preserve"> </w:t>
      </w:r>
    </w:p>
    <w:p w:rsidR="002147D7" w:rsidRDefault="00105187">
      <w:pPr>
        <w:pStyle w:val="Ttulo1"/>
        <w:ind w:left="-4"/>
      </w:pPr>
      <w:r>
        <w:t xml:space="preserve">Descripción del producto </w:t>
      </w:r>
    </w:p>
    <w:p w:rsidR="002147D7" w:rsidRDefault="002E351C">
      <w:pPr>
        <w:spacing w:after="25" w:line="259" w:lineRule="auto"/>
        <w:ind w:left="1" w:right="0" w:firstLine="0"/>
        <w:jc w:val="left"/>
      </w:pPr>
      <w:r>
        <w:rPr>
          <w:noProof/>
        </w:rPr>
      </w:r>
      <w:r>
        <w:rPr>
          <w:noProof/>
        </w:rPr>
        <w:pict>
          <v:group id="Group 3443" o:spid="_x0000_s1050" style="width:204.6pt;height:.5pt;mso-position-horizontal-relative:char;mso-position-vertical-relative:line" coordsize="25984,63">
            <v:shape id="Shape 186" o:spid="_x0000_s1051" style="position:absolute;width:25984;height:0" coordsize="2598420,0" path="m,l2598420,e" filled="f" fillcolor="black" strokeweight=".5pt">
              <v:fill opacity="0"/>
              <v:stroke joinstyle="miter"/>
            </v:shape>
            <w10:wrap type="none"/>
            <w10:anchorlock/>
          </v:group>
        </w:pic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E02A2D">
      <w:pPr>
        <w:spacing w:after="206"/>
        <w:ind w:left="-5" w:right="122"/>
      </w:pPr>
      <w:proofErr w:type="spellStart"/>
      <w:r>
        <w:t>Sani-Bio</w:t>
      </w:r>
      <w:proofErr w:type="spellEnd"/>
      <w:r>
        <w:t xml:space="preserve"> 100® </w:t>
      </w:r>
      <w:r w:rsidR="00105187">
        <w:t xml:space="preserve">es una familia de productos sanitizantes con una formulación especialmente diseñada para inactivar y evitar la replicación de bacterias, hongos y virus en cualquier tipo de superficie. La nanotecnología detrás de </w:t>
      </w:r>
      <w:proofErr w:type="spellStart"/>
      <w:r>
        <w:t>Sani-Bio</w:t>
      </w:r>
      <w:proofErr w:type="spellEnd"/>
      <w:r>
        <w:t xml:space="preserve"> 100® </w:t>
      </w:r>
      <w:r w:rsidR="00105187">
        <w:t>está basada en partículas Óxido de Zinc y sales a base de Zinc (Zn</w:t>
      </w:r>
      <w:r w:rsidR="00105187">
        <w:rPr>
          <w:vertAlign w:val="superscript"/>
        </w:rPr>
        <w:t>2+</w:t>
      </w:r>
      <w:r w:rsidR="00105187">
        <w:t xml:space="preserve">). La combinación de estos compuestos, aprobados por la FDA y empleados ampliamente en productos de higiene personal, ha demostrado ser altamente efectivos como desinfectantes, sanitizantes y agentes biocidas de amplio espectro y con acción desinfectante en todo tipo de superficies. </w:t>
      </w:r>
    </w:p>
    <w:p w:rsidR="002147D7" w:rsidRDefault="00105187">
      <w:pPr>
        <w:pStyle w:val="Ttulo1"/>
        <w:ind w:left="-4"/>
      </w:pPr>
      <w:r>
        <w:t xml:space="preserve">Características fisicoquímicas  </w:t>
      </w:r>
    </w:p>
    <w:p w:rsidR="002147D7" w:rsidRDefault="002E351C">
      <w:pPr>
        <w:spacing w:after="44" w:line="259" w:lineRule="auto"/>
        <w:ind w:left="1" w:right="0" w:firstLine="0"/>
        <w:jc w:val="left"/>
      </w:pPr>
      <w:r>
        <w:rPr>
          <w:noProof/>
        </w:rPr>
      </w:r>
      <w:r>
        <w:rPr>
          <w:noProof/>
        </w:rPr>
        <w:pict>
          <v:group id="Group 3444" o:spid="_x0000_s1048" style="width:204.6pt;height:.5pt;mso-position-horizontal-relative:char;mso-position-vertical-relative:line" coordsize="25984,63">
            <v:shape id="Shape 187" o:spid="_x0000_s1049" style="position:absolute;width:25984;height:0" coordsize="2598420,0" path="m,l2598420,e" filled="f" fillcolor="black" strokeweight=".5pt">
              <v:fill opacity="0"/>
              <v:stroke joinstyle="miter"/>
            </v:shape>
            <w10:wrap type="none"/>
            <w10:anchorlock/>
          </v:group>
        </w:pic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105187">
      <w:pPr>
        <w:ind w:left="-5" w:right="122"/>
      </w:pPr>
      <w:r>
        <w:t>El ingrediente activo de la familia de productos Sani-Bio 100® está basado en micro y nanopartículas de Óxido Zinc (ZnO) recubiertas con un metalor</w:t>
      </w:r>
      <w:r w:rsidR="00D66C60">
        <w:t xml:space="preserve">gánico de zinc, en base acuosa. </w:t>
      </w:r>
      <w:proofErr w:type="spellStart"/>
      <w:r w:rsidR="00D66C60">
        <w:t>Sani-Bio</w:t>
      </w:r>
      <w:proofErr w:type="spellEnd"/>
      <w:r w:rsidR="00D66C60">
        <w:t xml:space="preserve"> 100® </w:t>
      </w:r>
      <w:r>
        <w:t xml:space="preserve">viene en dos presentaciones, una solución concentrada (60%) </w:t>
      </w:r>
      <w:proofErr w:type="spellStart"/>
      <w:r w:rsidR="00D66C60">
        <w:t>Sani-Bio</w:t>
      </w:r>
      <w:proofErr w:type="spellEnd"/>
      <w:r w:rsidR="00D66C60">
        <w:t xml:space="preserve"> 100® </w:t>
      </w:r>
      <w:r>
        <w:t xml:space="preserve">base agua para aplicación directa en superficies o para formulaciones de cremas y geles y otra en polvo </w:t>
      </w:r>
      <w:proofErr w:type="spellStart"/>
      <w:r w:rsidR="00D66C60">
        <w:t>Sani-Bio</w:t>
      </w:r>
      <w:proofErr w:type="spellEnd"/>
      <w:r w:rsidR="00D66C60">
        <w:t xml:space="preserve"> 100® </w:t>
      </w:r>
      <w:r>
        <w:t xml:space="preserve">En cualquier presentación, siempre se recomienda su uso a bajas concentraciones del activo (&gt; 0.1 % p/p eqv.).  </w:t>
      </w:r>
    </w:p>
    <w:p w:rsidR="002147D7" w:rsidRDefault="0010518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791" w:type="dxa"/>
        <w:tblInd w:w="7" w:type="dxa"/>
        <w:tblLook w:val="04A0"/>
      </w:tblPr>
      <w:tblGrid>
        <w:gridCol w:w="4939"/>
        <w:gridCol w:w="5852"/>
      </w:tblGrid>
      <w:tr w:rsidR="002147D7">
        <w:trPr>
          <w:trHeight w:val="2774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2147D7" w:rsidRDefault="002147D7">
            <w:pPr>
              <w:spacing w:after="0" w:line="259" w:lineRule="auto"/>
              <w:ind w:left="-726" w:right="20" w:firstLine="0"/>
              <w:jc w:val="left"/>
            </w:pPr>
          </w:p>
          <w:tbl>
            <w:tblPr>
              <w:tblStyle w:val="TableGrid"/>
              <w:tblW w:w="4922" w:type="dxa"/>
              <w:tblInd w:w="0" w:type="dxa"/>
              <w:tblCellMar>
                <w:top w:w="47" w:type="dxa"/>
              </w:tblCellMar>
              <w:tblLook w:val="04A0"/>
            </w:tblPr>
            <w:tblGrid>
              <w:gridCol w:w="2134"/>
              <w:gridCol w:w="2788"/>
            </w:tblGrid>
            <w:tr w:rsidR="002147D7">
              <w:trPr>
                <w:trHeight w:val="276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5A5A5"/>
                    <w:right w:val="single" w:sz="4" w:space="0" w:color="000000"/>
                  </w:tcBorders>
                  <w:shd w:val="clear" w:color="auto" w:fill="A5A5A5"/>
                </w:tcPr>
                <w:p w:rsidR="002147D7" w:rsidRDefault="00105187">
                  <w:pPr>
                    <w:spacing w:after="0" w:line="259" w:lineRule="auto"/>
                    <w:ind w:left="65" w:right="0" w:firstLine="0"/>
                    <w:jc w:val="center"/>
                  </w:pPr>
                  <w:r>
                    <w:t xml:space="preserve">Propiedades 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</w:tcPr>
                <w:p w:rsidR="002147D7" w:rsidRDefault="00105187">
                  <w:pPr>
                    <w:spacing w:after="0" w:line="259" w:lineRule="auto"/>
                    <w:ind w:left="65" w:right="0" w:firstLine="0"/>
                    <w:jc w:val="center"/>
                  </w:pPr>
                  <w:r>
                    <w:t xml:space="preserve">Valor </w:t>
                  </w:r>
                </w:p>
              </w:tc>
            </w:tr>
            <w:tr w:rsidR="002147D7">
              <w:trPr>
                <w:trHeight w:val="280"/>
              </w:trPr>
              <w:tc>
                <w:tcPr>
                  <w:tcW w:w="2134" w:type="dxa"/>
                  <w:tcBorders>
                    <w:top w:val="single" w:sz="4" w:space="0" w:color="A5A5A5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107" w:right="0" w:firstLine="0"/>
                    <w:jc w:val="left"/>
                  </w:pPr>
                  <w:r>
                    <w:t xml:space="preserve">Concentración 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62" w:right="0" w:firstLine="0"/>
                    <w:jc w:val="center"/>
                  </w:pPr>
                  <w:r>
                    <w:t>60 a 99%*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147D7">
              <w:trPr>
                <w:trHeight w:val="547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107" w:right="0" w:firstLine="0"/>
                    <w:jc w:val="left"/>
                  </w:pPr>
                  <w:r>
                    <w:t xml:space="preserve">Apariencia 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t>Polvo blanco, solución o gel blanquecino.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147D7">
              <w:trPr>
                <w:trHeight w:val="816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107" w:right="0" w:firstLine="0"/>
                    <w:jc w:val="left"/>
                  </w:pPr>
                  <w:r>
                    <w:t xml:space="preserve">Solubilidad 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143" w:right="15" w:hanging="16"/>
                    <w:jc w:val="center"/>
                  </w:pPr>
                  <w:r>
                    <w:t>Se dispersa adecuadamente en agua y alcoholes, así como en bases oleosas*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147D7">
              <w:trPr>
                <w:trHeight w:val="278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107" w:right="0" w:firstLine="0"/>
                    <w:jc w:val="left"/>
                  </w:pPr>
                  <w:r>
                    <w:t xml:space="preserve">Densidad promedio     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tabs>
                      <w:tab w:val="center" w:pos="1427"/>
                    </w:tabs>
                    <w:spacing w:after="0" w:line="259" w:lineRule="auto"/>
                    <w:ind w:left="-18" w:right="0" w:firstLine="0"/>
                    <w:jc w:val="left"/>
                  </w:pPr>
                  <w:r>
                    <w:t xml:space="preserve"> </w:t>
                  </w:r>
                  <w:r>
                    <w:tab/>
                    <w:t xml:space="preserve">1.1 – 1.99 g/cm3* </w:t>
                  </w:r>
                </w:p>
              </w:tc>
            </w:tr>
            <w:tr w:rsidR="002147D7">
              <w:trPr>
                <w:trHeight w:val="278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107" w:right="0" w:firstLine="0"/>
                    <w:jc w:val="left"/>
                  </w:pPr>
                  <w:r>
                    <w:t xml:space="preserve">Estabilidad en pH 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64" w:right="0" w:firstLine="0"/>
                    <w:jc w:val="center"/>
                  </w:pPr>
                  <w:r>
                    <w:t xml:space="preserve"> 6 - 8 </w:t>
                  </w:r>
                </w:p>
              </w:tc>
            </w:tr>
            <w:tr w:rsidR="002147D7">
              <w:trPr>
                <w:trHeight w:val="278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107" w:right="0" w:firstLine="0"/>
                    <w:jc w:val="left"/>
                  </w:pPr>
                  <w:r>
                    <w:t xml:space="preserve">Tamaño de partícula    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7D7" w:rsidRDefault="00105187">
                  <w:pPr>
                    <w:spacing w:after="0" w:line="259" w:lineRule="auto"/>
                    <w:ind w:left="61" w:right="0" w:firstLine="0"/>
                    <w:jc w:val="center"/>
                  </w:pPr>
                  <w:r>
                    <w:t xml:space="preserve">50 - 250 nm </w:t>
                  </w:r>
                </w:p>
              </w:tc>
            </w:tr>
          </w:tbl>
          <w:p w:rsidR="002147D7" w:rsidRDefault="002147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2147D7" w:rsidRDefault="002E351C">
            <w:pPr>
              <w:spacing w:after="0" w:line="259" w:lineRule="auto"/>
              <w:ind w:left="20" w:right="0" w:firstLine="0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446" o:spid="_x0000_s1045" style="width:291.4pt;height:138.7pt;mso-position-horizontal-relative:char;mso-position-vertical-relative:line" coordsize="37006,17614">
                  <v:shape id="Picture 190" o:spid="_x0000_s1047" style="position:absolute;width:18288;height:17614" coordsize="37006,17614" o:spt="100" adj="0,,0" path="" filled="f">
                    <v:stroke joinstyle="round"/>
                    <v:imagedata r:id="rId6" o:title="image1"/>
                    <v:formulas/>
                    <v:path o:connecttype="segments"/>
                  </v:shape>
                  <v:shape id="Picture 192" o:spid="_x0000_s1046" style="position:absolute;left:18738;top:57;width:18267;height:17538" coordsize="37006,17614" o:spt="100" adj="0,,0" path="" filled="f">
                    <v:stroke joinstyle="round"/>
                    <v:imagedata r:id="rId7" o:title="image20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2147D7" w:rsidRDefault="00105187">
      <w:pPr>
        <w:tabs>
          <w:tab w:val="center" w:pos="2161"/>
          <w:tab w:val="center" w:pos="2881"/>
          <w:tab w:val="center" w:pos="3601"/>
          <w:tab w:val="center" w:pos="4321"/>
          <w:tab w:val="center" w:pos="7760"/>
        </w:tabs>
        <w:ind w:left="-14" w:right="0" w:firstLine="0"/>
        <w:jc w:val="left"/>
      </w:pPr>
      <w:r>
        <w:t>*</w:t>
      </w:r>
      <w:r>
        <w:rPr>
          <w:sz w:val="16"/>
        </w:rPr>
        <w:t>Según presentación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Micrografías de contraste de Transmisión Electrónica del Zn </w:t>
      </w:r>
    </w:p>
    <w:p w:rsidR="002147D7" w:rsidRDefault="00105187">
      <w:pPr>
        <w:spacing w:after="57" w:line="259" w:lineRule="auto"/>
        <w:ind w:left="1" w:right="0" w:firstLine="0"/>
        <w:jc w:val="left"/>
      </w:pPr>
      <w:r>
        <w:t xml:space="preserve"> </w:t>
      </w:r>
    </w:p>
    <w:p w:rsidR="002147D7" w:rsidRDefault="00105187">
      <w:pPr>
        <w:pStyle w:val="Ttulo1"/>
        <w:ind w:left="-4"/>
      </w:pPr>
      <w:r>
        <w:t>Instrucciones de uso</w:t>
      </w:r>
      <w:r>
        <w:rPr>
          <w:color w:val="2F5496"/>
        </w:rPr>
        <w:t xml:space="preserve"> </w:t>
      </w:r>
    </w:p>
    <w:p w:rsidR="002147D7" w:rsidRDefault="002E351C">
      <w:pPr>
        <w:spacing w:after="43" w:line="259" w:lineRule="auto"/>
        <w:ind w:left="1" w:right="0" w:firstLine="0"/>
        <w:jc w:val="left"/>
      </w:pPr>
      <w:r>
        <w:rPr>
          <w:noProof/>
        </w:rPr>
      </w:r>
      <w:r>
        <w:rPr>
          <w:noProof/>
        </w:rPr>
        <w:pict>
          <v:group id="Group 3445" o:spid="_x0000_s1043" style="width:204.6pt;height:.5pt;mso-position-horizontal-relative:char;mso-position-vertical-relative:line" coordsize="25984,63">
            <v:shape id="Shape 188" o:spid="_x0000_s1044" style="position:absolute;width:25984;height:0" coordsize="2598420,0" path="m,l2598420,e" filled="f" fillcolor="black" strokeweight=".5pt">
              <v:fill opacity="0"/>
              <v:stroke joinstyle="miter"/>
            </v:shape>
            <w10:wrap type="none"/>
            <w10:anchorlock/>
          </v:group>
        </w:pic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D66C60">
      <w:pPr>
        <w:ind w:left="-5" w:right="122"/>
      </w:pPr>
      <w:proofErr w:type="spellStart"/>
      <w:r>
        <w:t>Sani-Bio</w:t>
      </w:r>
      <w:proofErr w:type="spellEnd"/>
      <w:r>
        <w:t xml:space="preserve"> 100® </w:t>
      </w:r>
      <w:r w:rsidR="00105187">
        <w:t xml:space="preserve">puede ser aplicado directamente sobre las superficies mediante espray o con un paño húmedo o toallita absorbente sobre electrónicos o materiales sensibles al agua. Su desempeño es estable incluso en exposición directa al sol o a temperaturas elevadas (0  ̊C a 180  ̊C). Sani-Bio 100® es un producto 100% bio compatible y no causa ningún tipo de daño celular si entra en contacto directo con la piel una vez diluido (&gt;4mM) o en su presentación de gel antibacterial.  </w: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105187">
      <w:pPr>
        <w:ind w:left="-5" w:right="122"/>
      </w:pPr>
      <w:r>
        <w:t xml:space="preserve">Antes de aplicar este producto es importante agitar vigorosamente para asegurarse de que no haya precipitados en el fondo del contenedor. </w:t>
      </w:r>
      <w:proofErr w:type="spellStart"/>
      <w:r w:rsidR="00D66C60">
        <w:t>Sani-Bio</w:t>
      </w:r>
      <w:proofErr w:type="spellEnd"/>
      <w:r w:rsidR="00D66C60">
        <w:t xml:space="preserve"> 100® </w:t>
      </w:r>
      <w:r>
        <w:t xml:space="preserve">concentrado se puede diluir de 1 a 100 veces o más, dependiendo de la concentración relativa del producto final. Por ejemplo, 1 Kg de concentrado se puede usar para preparar hasta 200 Kg </w:t>
      </w:r>
      <w:r>
        <w:lastRenderedPageBreak/>
        <w:t xml:space="preserve">(1:200) de líquido sanitizante para superficies (5 g </w:t>
      </w:r>
      <w:proofErr w:type="spellStart"/>
      <w:r w:rsidR="00AF2044">
        <w:t>Sani-Bio</w:t>
      </w:r>
      <w:proofErr w:type="spellEnd"/>
      <w:r w:rsidR="00AF2044">
        <w:t xml:space="preserve"> 100®</w:t>
      </w:r>
      <w:r>
        <w:t xml:space="preserve">/ 1 </w:t>
      </w:r>
      <w:proofErr w:type="spellStart"/>
      <w:r>
        <w:t>Lt</w:t>
      </w:r>
      <w:proofErr w:type="spellEnd"/>
      <w:r>
        <w:t xml:space="preserve"> </w:t>
      </w:r>
      <w:proofErr w:type="spellStart"/>
      <w:r>
        <w:t>sanitizante</w:t>
      </w:r>
      <w:proofErr w:type="spellEnd"/>
      <w:r>
        <w:t xml:space="preserve">), o incluso hasta 1,000 kg de gel antimicrobial (1:1,000). Durante el proceso de dilución y formulacion, se recomienda usar equipo de protección personal para su manejo (guantes de látex, lentes de seguridad y cubrebocas). La vida de anaquel de </w:t>
      </w:r>
      <w:proofErr w:type="spellStart"/>
      <w:r w:rsidR="00D66C60">
        <w:t>Sani-Bio</w:t>
      </w:r>
      <w:proofErr w:type="spellEnd"/>
      <w:r w:rsidR="00D66C60">
        <w:t xml:space="preserve"> 100® </w:t>
      </w:r>
      <w:r>
        <w:t xml:space="preserve">es de hasta 12 meses, solo hay que agitarlo bien si presenta precipitados. </w:t>
      </w:r>
    </w:p>
    <w:p w:rsidR="002147D7" w:rsidRDefault="00105187">
      <w:pPr>
        <w:spacing w:after="57" w:line="259" w:lineRule="auto"/>
        <w:ind w:left="1" w:right="0" w:firstLine="0"/>
        <w:jc w:val="left"/>
      </w:pPr>
      <w:r>
        <w:t xml:space="preserve"> </w:t>
      </w:r>
    </w:p>
    <w:p w:rsidR="002147D7" w:rsidRDefault="00105187">
      <w:pPr>
        <w:pStyle w:val="Ttulo1"/>
        <w:ind w:left="-4"/>
      </w:pPr>
      <w:r>
        <w:t xml:space="preserve">Efectividad </w:t>
      </w:r>
    </w:p>
    <w:p w:rsidR="002147D7" w:rsidRDefault="002E351C">
      <w:pPr>
        <w:spacing w:after="43" w:line="259" w:lineRule="auto"/>
        <w:ind w:left="1" w:right="0" w:firstLine="0"/>
        <w:jc w:val="left"/>
      </w:pPr>
      <w:r>
        <w:rPr>
          <w:noProof/>
        </w:rPr>
      </w:r>
      <w:r>
        <w:rPr>
          <w:noProof/>
        </w:rPr>
        <w:pict>
          <v:group id="Group 2889" o:spid="_x0000_s1041" style="width:204.6pt;height:.5pt;mso-position-horizontal-relative:char;mso-position-vertical-relative:line" coordsize="25984,63">
            <v:shape id="Shape 282" o:spid="_x0000_s1042" style="position:absolute;width:25984;height:0" coordsize="2598420,0" path="m,l2598420,e" filled="f" fillcolor="black" strokeweight=".5pt">
              <v:fill opacity="0"/>
              <v:stroke joinstyle="miter"/>
            </v:shape>
            <w10:wrap type="none"/>
            <w10:anchorlock/>
          </v:group>
        </w:pic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D66C60">
      <w:pPr>
        <w:ind w:left="-5" w:right="122"/>
      </w:pPr>
      <w:bookmarkStart w:id="0" w:name="_GoBack"/>
      <w:bookmarkEnd w:id="0"/>
      <w:proofErr w:type="spellStart"/>
      <w:r>
        <w:t>Sani-Bio</w:t>
      </w:r>
      <w:proofErr w:type="spellEnd"/>
      <w:r>
        <w:t xml:space="preserve"> 100® </w:t>
      </w:r>
      <w:r w:rsidR="00105187">
        <w:t>y sus ingredientes activos cuentan con certificaciones nacionales e internacionales de diversos laboratorios, Universidades y Centros de Investigación. Las propiedades bactericidas, fungicidas y antivirales de las nanopartículas del ZnO</w:t>
      </w:r>
      <w:r w:rsidR="00105187">
        <w:rPr>
          <w:vertAlign w:val="superscript"/>
        </w:rPr>
        <w:t>2+</w:t>
      </w:r>
      <w:r w:rsidR="00105187">
        <w:t xml:space="preserve"> en combinación con la molécula metalorgánica de zinc están extensamente estudiadas por artículos científicos en todo el mundo.  </w: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105187">
      <w:pPr>
        <w:ind w:left="-5" w:right="122"/>
      </w:pPr>
      <w:r>
        <w:t>En las siguientes imágenes se muestran los resultados de los análisis microbiológicos utilizando 1.5X10</w:t>
      </w:r>
      <w:r>
        <w:rPr>
          <w:vertAlign w:val="superscript"/>
        </w:rPr>
        <w:t>5</w:t>
      </w:r>
      <w:r>
        <w:t xml:space="preserve"> UFC/mL equivalente de E. coli sobre agar de soya, por transferencia (Imágenes 1 y 2), por el método Kirby-Buaer (Imágenes 3 y 4) utilizado en la industria farmacéutica para determinar la sensibilidad de los antibióticos, y por contacto (Imágenes 5 y 6) usando el hongo Aspergillus niger como referencia, donde se puede apreciar claramente el efecto bactericida y fungicida de Sani-Bio 100®.  </w: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2E351C">
      <w:pPr>
        <w:spacing w:after="0" w:line="259" w:lineRule="auto"/>
        <w:ind w:left="0" w:right="88" w:firstLine="0"/>
        <w:jc w:val="center"/>
      </w:pPr>
      <w:r>
        <w:rPr>
          <w:noProof/>
        </w:rPr>
      </w:r>
      <w:r>
        <w:rPr>
          <w:noProof/>
        </w:rPr>
        <w:pict>
          <v:group id="Group 2886" o:spid="_x0000_s1037" style="width:253.7pt;height:128.95pt;mso-position-horizontal-relative:char;mso-position-vertical-relative:line" coordsize="32219,16378">
            <v:rect id="Rectangle 245" o:spid="_x0000_s1040" style="position:absolute;left:16004;top:14949;width:421;height:1899" filled="f" stroked="f">
              <v:textbox inset="0,0,0,0">
                <w:txbxContent>
                  <w:p w:rsidR="00AF66E0" w:rsidRDefault="00EB4E3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273" o:spid="_x0000_s1039" style="position:absolute;width:15916;height:15948" coordsize="21600,21600" o:spt="100" adj="0,,0" path="" filled="f">
              <v:stroke joinstyle="round"/>
              <v:imagedata r:id="rId8" o:title="image30"/>
              <v:formulas/>
              <v:path o:connecttype="segments"/>
            </v:shape>
            <v:shape id="Picture 275" o:spid="_x0000_s1038" style="position:absolute;left:16317;top:133;width:15901;height:15885" coordsize="21600,21600" o:spt="100" adj="0,,0" path="" filled="f">
              <v:stroke joinstyle="round"/>
              <v:imagedata r:id="rId9" o:title="image40"/>
              <v:formulas/>
              <v:path o:connecttype="segments"/>
            </v:shape>
            <w10:wrap type="none"/>
            <w10:anchorlock/>
          </v:group>
        </w:pict>
      </w:r>
      <w:r w:rsidR="00105187">
        <w:t xml:space="preserve"> </w:t>
      </w:r>
    </w:p>
    <w:p w:rsidR="002147D7" w:rsidRDefault="00105187">
      <w:pPr>
        <w:tabs>
          <w:tab w:val="center" w:pos="3962"/>
          <w:tab w:val="center" w:pos="4988"/>
          <w:tab w:val="center" w:pos="5708"/>
          <w:tab w:val="center" w:pos="6842"/>
        </w:tabs>
        <w:spacing w:after="0" w:line="259" w:lineRule="auto"/>
        <w:ind w:left="0" w:right="0" w:firstLine="0"/>
        <w:jc w:val="left"/>
      </w:pPr>
      <w:r>
        <w:tab/>
        <w:t xml:space="preserve">Imagen 1 </w:t>
      </w:r>
      <w:r>
        <w:tab/>
        <w:t xml:space="preserve"> </w:t>
      </w:r>
      <w:r>
        <w:tab/>
        <w:t xml:space="preserve"> </w:t>
      </w:r>
      <w:r>
        <w:tab/>
        <w:t xml:space="preserve">Imagen 2 </w:t>
      </w:r>
    </w:p>
    <w:p w:rsidR="002147D7" w:rsidRDefault="00105187">
      <w:pPr>
        <w:tabs>
          <w:tab w:val="center" w:pos="3990"/>
          <w:tab w:val="center" w:pos="6465"/>
        </w:tabs>
        <w:spacing w:after="0" w:line="259" w:lineRule="auto"/>
        <w:ind w:left="0" w:right="0" w:firstLine="0"/>
        <w:jc w:val="left"/>
      </w:pPr>
      <w:r>
        <w:tab/>
        <w:t xml:space="preserve">(control) </w:t>
      </w:r>
      <w:r>
        <w:tab/>
        <w:t xml:space="preserve">                   (eficacia de 99.999%) </w:t>
      </w:r>
    </w:p>
    <w:p w:rsidR="002147D7" w:rsidRDefault="00105187">
      <w:pPr>
        <w:spacing w:after="0" w:line="259" w:lineRule="auto"/>
        <w:ind w:left="0" w:right="88" w:firstLine="0"/>
        <w:jc w:val="center"/>
      </w:pPr>
      <w:r>
        <w:t xml:space="preserve"> </w:t>
      </w:r>
    </w:p>
    <w:p w:rsidR="002147D7" w:rsidRDefault="002E351C">
      <w:pPr>
        <w:spacing w:after="0" w:line="259" w:lineRule="auto"/>
        <w:ind w:left="561" w:right="688" w:hanging="10"/>
        <w:jc w:val="center"/>
      </w:pPr>
      <w:r>
        <w:rPr>
          <w:noProof/>
        </w:rPr>
      </w:r>
      <w:r>
        <w:rPr>
          <w:noProof/>
        </w:rPr>
        <w:pict>
          <v:group id="Group 2887" o:spid="_x0000_s1033" style="width:254.05pt;height:128.85pt;mso-position-horizontal-relative:char;mso-position-vertical-relative:line" coordsize="32261,16367">
            <v:rect id="Rectangle 254" o:spid="_x0000_s1036" style="position:absolute;left:15999;top:14938;width:421;height:1899" filled="f" stroked="f">
              <v:textbox inset="0,0,0,0">
                <w:txbxContent>
                  <w:p w:rsidR="00AF66E0" w:rsidRDefault="00EB4E3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277" o:spid="_x0000_s1035" style="position:absolute;width:15930;height:15906" coordsize="21600,21600" o:spt="100" adj="0,,0" path="" filled="f">
              <v:stroke joinstyle="round"/>
              <v:imagedata r:id="rId10" o:title="image50"/>
              <v:formulas/>
              <v:path o:connecttype="segments"/>
            </v:shape>
            <v:shape id="Picture 279" o:spid="_x0000_s1034" style="position:absolute;left:16317;width:15943;height:15906" coordsize="21600,21600" o:spt="100" adj="0,,0" path="" filled="f">
              <v:stroke joinstyle="round"/>
              <v:imagedata r:id="rId11" o:title="image60"/>
              <v:formulas/>
              <v:path o:connecttype="segments"/>
            </v:shape>
            <w10:wrap type="none"/>
            <w10:anchorlock/>
          </v:group>
        </w:pict>
      </w:r>
      <w:r w:rsidR="00105187">
        <w:t xml:space="preserve">la </w:t>
      </w:r>
    </w:p>
    <w:p w:rsidR="002147D7" w:rsidRDefault="00105187">
      <w:pPr>
        <w:tabs>
          <w:tab w:val="center" w:pos="3962"/>
          <w:tab w:val="center" w:pos="4988"/>
          <w:tab w:val="center" w:pos="5708"/>
          <w:tab w:val="center" w:pos="6842"/>
        </w:tabs>
        <w:spacing w:after="0" w:line="259" w:lineRule="auto"/>
        <w:ind w:left="0" w:right="0" w:firstLine="0"/>
        <w:jc w:val="left"/>
      </w:pPr>
      <w:r>
        <w:tab/>
        <w:t xml:space="preserve">Imagen 3 </w:t>
      </w:r>
      <w:r>
        <w:tab/>
        <w:t xml:space="preserve"> </w:t>
      </w:r>
      <w:r>
        <w:tab/>
        <w:t xml:space="preserve"> </w:t>
      </w:r>
      <w:r>
        <w:tab/>
        <w:t xml:space="preserve">Imagen 4 </w:t>
      </w:r>
    </w:p>
    <w:p w:rsidR="002147D7" w:rsidRDefault="00105187">
      <w:pPr>
        <w:tabs>
          <w:tab w:val="center" w:pos="5424"/>
        </w:tabs>
        <w:ind w:left="-14" w:right="0" w:firstLine="0"/>
        <w:jc w:val="left"/>
      </w:pPr>
      <w:r>
        <w:t xml:space="preserve"> </w:t>
      </w:r>
      <w:r>
        <w:tab/>
        <w:t xml:space="preserve">             (control)                           (efectivo hasta 25 veces) </w: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105187">
      <w:pPr>
        <w:spacing w:after="0" w:line="259" w:lineRule="auto"/>
        <w:ind w:left="0" w:right="89" w:firstLine="0"/>
        <w:jc w:val="center"/>
      </w:pPr>
      <w:r>
        <w:rPr>
          <w:noProof/>
        </w:rPr>
        <w:lastRenderedPageBreak/>
        <w:drawing>
          <wp:inline distT="0" distB="0" distL="0" distR="0">
            <wp:extent cx="3305738" cy="1561465"/>
            <wp:effectExtent l="0" t="0" r="0" b="0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738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563C1"/>
        </w:rPr>
        <w:t xml:space="preserve"> </w:t>
      </w:r>
    </w:p>
    <w:p w:rsidR="002147D7" w:rsidRDefault="00105187">
      <w:pPr>
        <w:tabs>
          <w:tab w:val="center" w:pos="3961"/>
          <w:tab w:val="center" w:pos="4988"/>
          <w:tab w:val="center" w:pos="5708"/>
          <w:tab w:val="center" w:pos="6841"/>
        </w:tabs>
        <w:spacing w:after="0" w:line="259" w:lineRule="auto"/>
        <w:ind w:left="0" w:right="0" w:firstLine="0"/>
        <w:jc w:val="left"/>
      </w:pPr>
      <w:r>
        <w:tab/>
        <w:t xml:space="preserve">Imagen 5 </w:t>
      </w:r>
      <w:r>
        <w:tab/>
        <w:t xml:space="preserve"> </w:t>
      </w:r>
      <w:r>
        <w:tab/>
        <w:t xml:space="preserve"> </w:t>
      </w:r>
      <w:r>
        <w:tab/>
        <w:t xml:space="preserve">Imagen 6 </w:t>
      </w:r>
    </w:p>
    <w:p w:rsidR="002147D7" w:rsidRDefault="00105187">
      <w:pPr>
        <w:tabs>
          <w:tab w:val="center" w:pos="3617"/>
          <w:tab w:val="center" w:pos="5041"/>
          <w:tab w:val="center" w:pos="6813"/>
        </w:tabs>
        <w:spacing w:after="0" w:line="259" w:lineRule="auto"/>
        <w:ind w:left="0" w:right="0" w:firstLine="0"/>
        <w:jc w:val="left"/>
      </w:pPr>
      <w:r>
        <w:tab/>
        <w:t xml:space="preserve">              (control) </w:t>
      </w:r>
      <w:r>
        <w:tab/>
        <w:t xml:space="preserve"> </w:t>
      </w:r>
      <w:r>
        <w:tab/>
        <w:t xml:space="preserve">    (eficacia de 99.999%) </w: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105187">
      <w:pPr>
        <w:pStyle w:val="Ttulo1"/>
        <w:ind w:left="-4"/>
      </w:pPr>
      <w:r>
        <w:t xml:space="preserve">Validación por terceros </w:t>
      </w:r>
    </w:p>
    <w:p w:rsidR="002147D7" w:rsidRDefault="002E351C">
      <w:pPr>
        <w:spacing w:after="45" w:line="259" w:lineRule="auto"/>
        <w:ind w:left="1" w:right="0" w:firstLine="0"/>
        <w:jc w:val="left"/>
      </w:pPr>
      <w:r>
        <w:rPr>
          <w:noProof/>
        </w:rPr>
      </w:r>
      <w:r>
        <w:rPr>
          <w:noProof/>
        </w:rPr>
        <w:pict>
          <v:group id="Group 3097" o:spid="_x0000_s1031" style="width:204.6pt;height:.5pt;mso-position-horizontal-relative:char;mso-position-vertical-relative:line" coordsize="25984,63">
            <v:shape id="Shape 325" o:spid="_x0000_s1032" style="position:absolute;width:25984;height:0" coordsize="2598420,0" path="m,l2598420,e" filled="f" fillcolor="black" strokeweight=".5pt">
              <v:fill opacity="0"/>
              <v:stroke joinstyle="miter"/>
            </v:shape>
            <w10:wrap type="none"/>
            <w10:anchorlock/>
          </v:group>
        </w:pic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105187">
      <w:pPr>
        <w:ind w:left="-5" w:right="122"/>
      </w:pPr>
      <w:r>
        <w:t xml:space="preserve">Resultados de la evaluación antimicrobial de bacterias Gram (+) y Gram (-) realizado por el centro PFI en Alemania.  </w:t>
      </w:r>
    </w:p>
    <w:p w:rsidR="002147D7" w:rsidRDefault="00105187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897688" cy="3225667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688" cy="322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147D7" w:rsidRDefault="0010518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2147D7" w:rsidRDefault="00105187">
      <w:pPr>
        <w:ind w:left="-5" w:right="122"/>
      </w:pPr>
      <w:r>
        <w:t xml:space="preserve">Resultados de la evaluación antimicrobial utilizando E. Coli (izquierda) y S. Aureus (derecha); de acuerdo a la norma ISO 22196:2011, realizado por el laboratorio Ensatec en España.  </w:t>
      </w:r>
    </w:p>
    <w:p w:rsidR="00B61288" w:rsidRDefault="00B61288">
      <w:pPr>
        <w:ind w:left="-5" w:right="122"/>
      </w:pPr>
    </w:p>
    <w:p w:rsidR="002147D7" w:rsidRDefault="002E351C">
      <w:pPr>
        <w:spacing w:after="0" w:line="259" w:lineRule="auto"/>
        <w:ind w:left="91" w:right="0" w:firstLine="0"/>
        <w:jc w:val="left"/>
      </w:pPr>
      <w:r>
        <w:rPr>
          <w:noProof/>
        </w:rPr>
      </w:r>
      <w:r>
        <w:rPr>
          <w:noProof/>
        </w:rPr>
        <w:pict>
          <v:group id="Group 3098" o:spid="_x0000_s1028" style="width:525.9pt;height:183.2pt;mso-position-horizontal-relative:char;mso-position-vertical-relative:line" coordsize="66789,23264">
            <v:shape id="Picture 327" o:spid="_x0000_s1030" style="position:absolute;left:33528;width:33261;height:22672" coordsize="66789,23264" o:spt="100" adj="0,,0" path="" filled="f">
              <v:stroke joinstyle="round"/>
              <v:imagedata r:id="rId14" o:title="image90"/>
              <v:formulas/>
              <v:path o:connecttype="segments"/>
            </v:shape>
            <v:shape id="Picture 329" o:spid="_x0000_s1029" style="position:absolute;width:33210;height:23264" coordsize="66789,23264" o:spt="100" adj="0,,0" path="" filled="f">
              <v:stroke joinstyle="round"/>
              <v:imagedata r:id="rId15" o:title="image100"/>
              <v:formulas/>
              <v:path o:connecttype="segments"/>
            </v:shape>
            <w10:wrap type="none"/>
            <w10:anchorlock/>
          </v:group>
        </w:pict>
      </w:r>
    </w:p>
    <w:p w:rsidR="002147D7" w:rsidRDefault="00105187">
      <w:pPr>
        <w:spacing w:after="0" w:line="259" w:lineRule="auto"/>
        <w:ind w:left="5413" w:right="0" w:firstLine="0"/>
        <w:jc w:val="center"/>
      </w:pPr>
      <w:r>
        <w:t xml:space="preserve"> </w:t>
      </w:r>
    </w:p>
    <w:p w:rsidR="002147D7" w:rsidRDefault="00105187">
      <w:pPr>
        <w:spacing w:after="0" w:line="259" w:lineRule="auto"/>
        <w:ind w:left="0" w:right="88" w:firstLine="0"/>
        <w:jc w:val="center"/>
      </w:pPr>
      <w:r>
        <w:t xml:space="preserve"> </w:t>
      </w:r>
    </w:p>
    <w:p w:rsidR="0077156E" w:rsidRDefault="00105187" w:rsidP="0077156E">
      <w:pPr>
        <w:ind w:left="-5" w:right="122"/>
      </w:pPr>
      <w:r>
        <w:t xml:space="preserve"> </w:t>
      </w:r>
      <w:r w:rsidR="0077156E">
        <w:t>Ventas:</w:t>
      </w:r>
    </w:p>
    <w:p w:rsidR="0077156E" w:rsidRDefault="0077156E" w:rsidP="0077156E">
      <w:pPr>
        <w:ind w:left="-5" w:right="122"/>
      </w:pPr>
      <w:r>
        <w:t>www.limpiosinagua.com</w:t>
      </w:r>
    </w:p>
    <w:p w:rsidR="002147D7" w:rsidRDefault="002147D7" w:rsidP="0077156E">
      <w:pPr>
        <w:spacing w:after="0" w:line="259" w:lineRule="auto"/>
        <w:ind w:left="1" w:right="0" w:firstLine="0"/>
        <w:jc w:val="left"/>
      </w:pPr>
    </w:p>
    <w:sectPr w:rsidR="002147D7" w:rsidSect="00AF66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63" w:right="581" w:bottom="776" w:left="719" w:header="48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D9" w:rsidRDefault="00C52DD9">
      <w:pPr>
        <w:spacing w:after="0" w:line="240" w:lineRule="auto"/>
      </w:pPr>
      <w:r>
        <w:separator/>
      </w:r>
    </w:p>
  </w:endnote>
  <w:endnote w:type="continuationSeparator" w:id="0">
    <w:p w:rsidR="00C52DD9" w:rsidRDefault="00C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D7" w:rsidRDefault="002E351C">
    <w:pPr>
      <w:spacing w:after="0" w:line="259" w:lineRule="auto"/>
      <w:ind w:left="-719" w:right="11659" w:firstLine="0"/>
      <w:jc w:val="left"/>
    </w:pPr>
    <w:r>
      <w:rPr>
        <w:noProof/>
      </w:rPr>
      <w:pict>
        <v:group id="Group 3696" o:spid="_x0000_s2064" style="position:absolute;left:0;text-align:left;margin-left:24pt;margin-top:767.5pt;width:564pt;height:.5pt;z-index:251658752;mso-position-horizontal-relative:page;mso-position-vertical-relative:page" coordsize="71628,60">
          <v:shape id="Shape 3917" o:spid="_x0000_s2067" style="position:absolute;width:91;height:91" coordsize="9144,9144" path="m,l9144,r,9144l,9144,,e" fillcolor="black" stroked="f" strokeweight="0">
            <v:stroke opacity="0" joinstyle="miter"/>
          </v:shape>
          <v:shape id="Shape 3918" o:spid="_x0000_s2066" style="position:absolute;left:60;width:71506;height:91" coordsize="7150608,9144" path="m,l7150608,r,9144l,9144,,e" fillcolor="black" stroked="f" strokeweight="0">
            <v:stroke opacity="0" joinstyle="miter"/>
          </v:shape>
          <v:shape id="Shape 3919" o:spid="_x0000_s2065" style="position:absolute;left:71567;width:91;height:91" coordsize="9144,9144" path="m,l9144,r,9144l,9144,,e" fillcolor="black" stroked="f" strokeweight="0">
            <v:stroke opacity="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D7" w:rsidRDefault="002E351C">
    <w:pPr>
      <w:spacing w:after="0" w:line="259" w:lineRule="auto"/>
      <w:ind w:left="-719" w:right="11659" w:firstLine="0"/>
      <w:jc w:val="left"/>
    </w:pPr>
    <w:r>
      <w:rPr>
        <w:noProof/>
      </w:rPr>
      <w:pict>
        <v:group id="Group 3677" o:spid="_x0000_s2060" style="position:absolute;left:0;text-align:left;margin-left:24pt;margin-top:767.5pt;width:564pt;height:.5pt;z-index:251659776;mso-position-horizontal-relative:page;mso-position-vertical-relative:page" coordsize="71628,60">
          <v:shape id="Shape 3911" o:spid="_x0000_s2063" style="position:absolute;width:91;height:91" coordsize="9144,9144" path="m,l9144,r,9144l,9144,,e" fillcolor="black" stroked="f" strokeweight="0">
            <v:stroke opacity="0" joinstyle="miter"/>
          </v:shape>
          <v:shape id="Shape 3912" o:spid="_x0000_s2062" style="position:absolute;left:60;width:71506;height:91" coordsize="7150608,9144" path="m,l7150608,r,9144l,9144,,e" fillcolor="black" stroked="f" strokeweight="0">
            <v:stroke opacity="0" joinstyle="miter"/>
          </v:shape>
          <v:shape id="Shape 3913" o:spid="_x0000_s2061" style="position:absolute;left:71567;width:91;height:91" coordsize="9144,9144" path="m,l9144,r,9144l,9144,,e" fillcolor="black" stroked="f" strokeweight="0">
            <v:stroke opacity="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D7" w:rsidRDefault="002E351C">
    <w:pPr>
      <w:spacing w:after="0" w:line="259" w:lineRule="auto"/>
      <w:ind w:left="-719" w:right="11659" w:firstLine="0"/>
      <w:jc w:val="left"/>
    </w:pPr>
    <w:r>
      <w:rPr>
        <w:noProof/>
      </w:rPr>
      <w:pict>
        <v:group id="Group 3658" o:spid="_x0000_s2049" style="position:absolute;left:0;text-align:left;margin-left:24pt;margin-top:767.5pt;width:564pt;height:.5pt;z-index:251661824;mso-position-horizontal-relative:page;mso-position-vertical-relative:page" coordsize="71628,60">
          <v:shape id="Shape 3905" o:spid="_x0000_s2052" style="position:absolute;width:91;height:91" coordsize="9144,9144" path="m,l9144,r,9144l,9144,,e" fillcolor="black" stroked="f" strokeweight="0">
            <v:stroke opacity="0" joinstyle="miter"/>
          </v:shape>
          <v:shape id="Shape 3906" o:spid="_x0000_s2051" style="position:absolute;left:60;width:71506;height:91" coordsize="7150608,9144" path="m,l7150608,r,9144l,9144,,e" fillcolor="black" stroked="f" strokeweight="0">
            <v:stroke opacity="0" joinstyle="miter"/>
          </v:shape>
          <v:shape id="Shape 3907" o:spid="_x0000_s2050" style="position:absolute;left:71567;width:91;height:91" coordsize="9144,9144" path="m,l9144,r,9144l,9144,,e" fillcolor="black" stroked="f" strokeweight="0">
            <v:stroke opacity="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D9" w:rsidRDefault="00C52DD9">
      <w:pPr>
        <w:spacing w:after="0" w:line="240" w:lineRule="auto"/>
      </w:pPr>
      <w:r>
        <w:separator/>
      </w:r>
    </w:p>
  </w:footnote>
  <w:footnote w:type="continuationSeparator" w:id="0">
    <w:p w:rsidR="00C52DD9" w:rsidRDefault="00C5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D7" w:rsidRDefault="002E351C">
    <w:pPr>
      <w:spacing w:after="0" w:line="259" w:lineRule="auto"/>
      <w:ind w:left="-719" w:right="11659" w:firstLine="0"/>
      <w:jc w:val="left"/>
    </w:pPr>
    <w:r>
      <w:rPr>
        <w:noProof/>
      </w:rPr>
      <w:pict>
        <v:group id="Group 3685" o:spid="_x0000_s2078" style="position:absolute;left:0;text-align:left;margin-left:24pt;margin-top:24pt;width:564pt;height:.5pt;z-index:251656704;mso-position-horizontal-relative:page;mso-position-vertical-relative:page" coordsize="71628,60">
          <v:shape id="Shape 3895" o:spid="_x0000_s2081" style="position:absolute;width:91;height:91" coordsize="9144,9144" path="m,l9144,r,9144l,9144,,e" fillcolor="black" stroked="f" strokeweight="0">
            <v:stroke opacity="0" joinstyle="miter"/>
          </v:shape>
          <v:shape id="Shape 3896" o:spid="_x0000_s2080" style="position:absolute;left:60;width:71506;height:91" coordsize="7150608,9144" path="m,l7150608,r,9144l,9144,,e" fillcolor="black" stroked="f" strokeweight="0">
            <v:stroke opacity="0" joinstyle="miter"/>
          </v:shape>
          <v:shape id="Shape 3897" o:spid="_x0000_s2079" style="position:absolute;left:71567;width:91;height:91" coordsize="9144,9144" path="m,l9144,r,9144l,9144,,e" fillcolor="black" stroked="f" strokeweight="0">
            <v:stroke opacity="0" joinstyle="miter"/>
          </v:shape>
          <w10:wrap type="square" anchorx="page" anchory="page"/>
        </v:group>
      </w:pict>
    </w:r>
  </w:p>
  <w:p w:rsidR="002147D7" w:rsidRDefault="002E351C">
    <w:r>
      <w:rPr>
        <w:noProof/>
      </w:rPr>
      <w:pict>
        <v:group id="Group 3689" o:spid="_x0000_s2075" style="position:absolute;left:0;text-align:left;margin-left:24pt;margin-top:24.5pt;width:564pt;height:743.05pt;z-index:-251662848;mso-position-horizontal-relative:page;mso-position-vertical-relative:page" coordsize="71628,94366">
          <v:shape id="Shape 3900" o:spid="_x0000_s2077" style="position:absolute;width:91;height:94366" coordsize="9144,9436608" path="m,l9144,r,9436608l,9436608,,e" fillcolor="black" stroked="f" strokeweight="0">
            <v:stroke opacity="0" joinstyle="miter"/>
          </v:shape>
          <v:shape id="Shape 3901" o:spid="_x0000_s2076" style="position:absolute;left:71567;width:91;height:94366" coordsize="9144,9436608" path="m,l9144,r,9436608l,9436608,,e" fillcolor="black" stroked="f" strokeweight="0">
            <v:stroke opacity="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D7" w:rsidRDefault="002E351C">
    <w:pPr>
      <w:spacing w:after="0" w:line="259" w:lineRule="auto"/>
      <w:ind w:left="-719" w:right="11659" w:firstLine="0"/>
      <w:jc w:val="left"/>
    </w:pPr>
    <w:r>
      <w:rPr>
        <w:noProof/>
      </w:rPr>
      <w:pict>
        <v:group id="Group 3666" o:spid="_x0000_s2071" style="position:absolute;left:0;text-align:left;margin-left:24pt;margin-top:24pt;width:564pt;height:.5pt;z-index:251657728;mso-position-horizontal-relative:page;mso-position-vertical-relative:page" coordsize="71628,60">
          <v:shape id="Shape 3885" o:spid="_x0000_s2074" style="position:absolute;width:91;height:91" coordsize="9144,9144" path="m,l9144,r,9144l,9144,,e" fillcolor="black" stroked="f" strokeweight="0">
            <v:stroke opacity="0" joinstyle="miter"/>
          </v:shape>
          <v:shape id="Shape 3886" o:spid="_x0000_s2073" style="position:absolute;left:60;width:71506;height:91" coordsize="7150608,9144" path="m,l7150608,r,9144l,9144,,e" fillcolor="black" stroked="f" strokeweight="0">
            <v:stroke opacity="0" joinstyle="miter"/>
          </v:shape>
          <v:shape id="Shape 3887" o:spid="_x0000_s2072" style="position:absolute;left:71567;width:91;height:91" coordsize="9144,9144" path="m,l9144,r,9144l,9144,,e" fillcolor="black" stroked="f" strokeweight="0">
            <v:stroke opacity="0" joinstyle="miter"/>
          </v:shape>
          <w10:wrap type="square" anchorx="page" anchory="page"/>
        </v:group>
      </w:pict>
    </w:r>
  </w:p>
  <w:p w:rsidR="002147D7" w:rsidRDefault="002E351C">
    <w:r>
      <w:rPr>
        <w:noProof/>
      </w:rPr>
      <w:pict>
        <v:group id="Group 3670" o:spid="_x0000_s2068" style="position:absolute;left:0;text-align:left;margin-left:24pt;margin-top:24.5pt;width:564pt;height:743.05pt;z-index:-251661824;mso-position-horizontal-relative:page;mso-position-vertical-relative:page" coordsize="71628,94366">
          <v:shape id="Shape 3890" o:spid="_x0000_s2070" style="position:absolute;width:91;height:94366" coordsize="9144,9436608" path="m,l9144,r,9436608l,9436608,,e" fillcolor="black" stroked="f" strokeweight="0">
            <v:stroke opacity="0" joinstyle="miter"/>
          </v:shape>
          <v:shape id="Shape 3891" o:spid="_x0000_s2069" style="position:absolute;left:71567;width:91;height:94366" coordsize="9144,9436608" path="m,l9144,r,9436608l,9436608,,e" fillcolor="black" stroked="f" strokeweight="0">
            <v:stroke opacity="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D7" w:rsidRDefault="002E351C">
    <w:pPr>
      <w:spacing w:after="0" w:line="259" w:lineRule="auto"/>
      <w:ind w:left="-719" w:right="11659" w:firstLine="0"/>
      <w:jc w:val="left"/>
    </w:pPr>
    <w:r>
      <w:rPr>
        <w:noProof/>
      </w:rPr>
      <w:pict>
        <v:group id="Group 3647" o:spid="_x0000_s2056" style="position:absolute;left:0;text-align:left;margin-left:24pt;margin-top:24pt;width:564pt;height:.5pt;z-index:251660800;mso-position-horizontal-relative:page;mso-position-vertical-relative:page" coordsize="71628,60">
          <v:shape id="Shape 3875" o:spid="_x0000_s2059" style="position:absolute;width:91;height:91" coordsize="9144,9144" path="m,l9144,r,9144l,9144,,e" fillcolor="black" stroked="f" strokeweight="0">
            <v:stroke opacity="0" joinstyle="miter"/>
          </v:shape>
          <v:shape id="Shape 3876" o:spid="_x0000_s2058" style="position:absolute;left:60;width:71506;height:91" coordsize="7150608,9144" path="m,l7150608,r,9144l,9144,,e" fillcolor="black" stroked="f" strokeweight="0">
            <v:stroke opacity="0" joinstyle="miter"/>
          </v:shape>
          <v:shape id="Shape 3877" o:spid="_x0000_s2057" style="position:absolute;left:71567;width:91;height:91" coordsize="9144,9144" path="m,l9144,r,9144l,9144,,e" fillcolor="black" stroked="f" strokeweight="0">
            <v:stroke opacity="0" joinstyle="miter"/>
          </v:shape>
          <w10:wrap type="square" anchorx="page" anchory="page"/>
        </v:group>
      </w:pict>
    </w:r>
  </w:p>
  <w:p w:rsidR="002147D7" w:rsidRDefault="002E351C">
    <w:r>
      <w:rPr>
        <w:noProof/>
      </w:rPr>
      <w:pict>
        <v:group id="Group 3651" o:spid="_x0000_s2053" style="position:absolute;left:0;text-align:left;margin-left:24pt;margin-top:24.5pt;width:564pt;height:743.05pt;z-index:-251660800;mso-position-horizontal-relative:page;mso-position-vertical-relative:page" coordsize="71628,94366">
          <v:shape id="Shape 3880" o:spid="_x0000_s2055" style="position:absolute;width:91;height:94366" coordsize="9144,9436608" path="m,l9144,r,9436608l,9436608,,e" fillcolor="black" stroked="f" strokeweight="0">
            <v:stroke opacity="0" joinstyle="miter"/>
          </v:shape>
          <v:shape id="Shape 3881" o:spid="_x0000_s2054" style="position:absolute;left:71567;width:91;height:94366" coordsize="9144,9436608" path="m,l9144,r,9436608l,9436608,,e" fillcolor="black" stroked="f" strokeweight="0">
            <v:stroke opacity="0" joinstyle="miter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47D7"/>
    <w:rsid w:val="00007849"/>
    <w:rsid w:val="00105187"/>
    <w:rsid w:val="002147D7"/>
    <w:rsid w:val="00275405"/>
    <w:rsid w:val="002C37FF"/>
    <w:rsid w:val="002E351C"/>
    <w:rsid w:val="005A4E60"/>
    <w:rsid w:val="00636E27"/>
    <w:rsid w:val="007354BE"/>
    <w:rsid w:val="0077156E"/>
    <w:rsid w:val="00791984"/>
    <w:rsid w:val="008013FD"/>
    <w:rsid w:val="00812666"/>
    <w:rsid w:val="00826988"/>
    <w:rsid w:val="008831AD"/>
    <w:rsid w:val="00946D61"/>
    <w:rsid w:val="00A65458"/>
    <w:rsid w:val="00AF2044"/>
    <w:rsid w:val="00AF66E0"/>
    <w:rsid w:val="00B61288"/>
    <w:rsid w:val="00B924AA"/>
    <w:rsid w:val="00BB733C"/>
    <w:rsid w:val="00C52DD9"/>
    <w:rsid w:val="00D66C60"/>
    <w:rsid w:val="00DC5E44"/>
    <w:rsid w:val="00E02A2D"/>
    <w:rsid w:val="00EB4E3B"/>
    <w:rsid w:val="00FD4C1D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E0"/>
    <w:pPr>
      <w:spacing w:after="4" w:line="251" w:lineRule="auto"/>
      <w:ind w:left="10" w:right="133" w:hanging="9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rsid w:val="00AF66E0"/>
    <w:pPr>
      <w:keepNext/>
      <w:keepLines/>
      <w:spacing w:after="0"/>
      <w:ind w:left="11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F66E0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rsid w:val="00AF66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7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7FF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Gerardo Torres Lepe;GEAG</dc:creator>
  <cp:keywords/>
  <cp:lastModifiedBy>loentregamos.com@gmail.com</cp:lastModifiedBy>
  <cp:revision>11</cp:revision>
  <cp:lastPrinted>2020-03-28T21:51:00Z</cp:lastPrinted>
  <dcterms:created xsi:type="dcterms:W3CDTF">2020-03-30T06:13:00Z</dcterms:created>
  <dcterms:modified xsi:type="dcterms:W3CDTF">2020-05-19T03:49:00Z</dcterms:modified>
</cp:coreProperties>
</file>